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ACTA DE CONSTITUCIÓN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2E5090"/>
          <w:sz w:val="23"/>
          <w:szCs w:val="23"/>
        </w:rPr>
        <w:t xml:space="preserve">Comisión de Seguridad e Higiene · NOM-019-STPS-2011</w:t>
      </w:r>
    </w:p>
    <w:p>
      <w:pPr>
        <w:pBdr>
          <w:bottom w:val="single" w:color="1F3864" w:sz="12"/>
        </w:pBdr>
        <w:spacing w:after="200"/>
        <w:jc w:val="center"/>
      </w:pPr>
    </w:p>
    <w:p>
      <w:pPr>
        <w:pBdr>
          <w:top w:val="single" w:color="E0A800" w:sz="4"/>
          <w:bottom w:val="single" w:color="E0A800" w:sz="4"/>
          <w:left w:val="single" w:color="E0A800" w:sz="4"/>
          <w:right w:val="single" w:color="E0A800" w:sz="4"/>
        </w:pBdr>
        <w:shd w:fill="FFF4E5" w:val="clear"/>
        <w:spacing w:after="160"/>
        <w:jc w:val="both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CÓMO USARLO: </w:t>
      </w:r>
      <w:r>
        <w:rPr>
          <w:rFonts w:ascii="Calibri" w:cs="Calibri" w:eastAsia="Calibri" w:hAnsi="Calibri"/>
          <w:sz w:val="18"/>
          <w:szCs w:val="18"/>
        </w:rPr>
        <w:t xml:space="preserve">sustituye los campos en rojo por los datos de tu centro de trabajo. El número de integrantes depende de cuántos trabajadores tenga el centro: consulta la tabla del apartado 2. Conserva el acta firmada: es el primer documento que solicita la STPS en una inspección.</w:t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1. Datos del centro de trabajo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[CIUDAD, ESTADO]</w:t>
      </w:r>
      <w:r>
        <w:rPr>
          <w:rFonts w:ascii="Calibri" w:cs="Calibri" w:eastAsia="Calibri" w:hAnsi="Calibri"/>
          <w:sz w:val="22"/>
          <w:szCs w:val="22"/>
        </w:rPr>
        <w:t xml:space="preserve">, siendo las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[HORA]</w:t>
      </w:r>
      <w:r>
        <w:rPr>
          <w:rFonts w:ascii="Calibri" w:cs="Calibri" w:eastAsia="Calibri" w:hAnsi="Calibri"/>
          <w:sz w:val="22"/>
          <w:szCs w:val="22"/>
        </w:rPr>
        <w:t xml:space="preserve"> horas del día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[DÍA]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[MES]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[AÑO]</w:t>
      </w:r>
      <w:r>
        <w:rPr>
          <w:rFonts w:ascii="Calibri" w:cs="Calibri" w:eastAsia="Calibri" w:hAnsi="Calibri"/>
          <w:sz w:val="22"/>
          <w:szCs w:val="22"/>
        </w:rPr>
        <w:t xml:space="preserve">, se reunieron en las instalaciones de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[RAZÓN SOCIAL]</w:t>
      </w:r>
      <w:r>
        <w:rPr>
          <w:rFonts w:ascii="Calibri" w:cs="Calibri" w:eastAsia="Calibri" w:hAnsi="Calibri"/>
          <w:sz w:val="22"/>
          <w:szCs w:val="22"/>
        </w:rPr>
        <w:t xml:space="preserve">, con domicilio en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[DOMICILIO DEL CENTRO DE TRABAJO]</w:t>
      </w:r>
      <w:r>
        <w:rPr>
          <w:rFonts w:ascii="Calibri" w:cs="Calibri" w:eastAsia="Calibri" w:hAnsi="Calibri"/>
          <w:sz w:val="22"/>
          <w:szCs w:val="22"/>
        </w:rPr>
        <w:t xml:space="preserve">, y Registro Patronal ante el IMSS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[REGISTRO PATRONAL]</w:t>
      </w:r>
      <w:r>
        <w:rPr>
          <w:rFonts w:ascii="Calibri" w:cs="Calibri" w:eastAsia="Calibri" w:hAnsi="Calibri"/>
          <w:sz w:val="22"/>
          <w:szCs w:val="22"/>
        </w:rPr>
        <w:t xml:space="preserve">, el representante del patrón y los representantes de los trabajadores, con el objeto de constituir la Comisión de Seguridad e Higiene.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Número de trabajadores del centro de trabajo: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[NÚMERO]</w:t>
      </w:r>
      <w:r>
        <w:rPr>
          <w:rFonts w:ascii="Calibri" w:cs="Calibri" w:eastAsia="Calibri" w:hAnsi="Calibri"/>
          <w:sz w:val="22"/>
          <w:szCs w:val="22"/>
        </w:rPr>
        <w:t xml:space="preserve">.    Actividad principal: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[GIRO]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¿Existe organización sindical?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[SÍ / NO]</w:t>
      </w:r>
      <w:r>
        <w:rPr>
          <w:rFonts w:ascii="Calibri" w:cs="Calibri" w:eastAsia="Calibri" w:hAnsi="Calibri"/>
          <w:sz w:val="22"/>
          <w:szCs w:val="22"/>
        </w:rPr>
        <w:t xml:space="preserve">. En su caso, denominación: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[SINDICATO]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2. Integración de la comisión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La comisión se integra de forma bipartita, con igual número de representantes del patrón y de los trabajadores, conforme al número de personas del centro de trabajo: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Trabajadores en el centro</w:t>
            </w:r>
          </w:p>
        </w:tc>
        <w:tc>
          <w:tcPr>
            <w:tcW w:type="pct" w:w="29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Por cada parte</w:t>
            </w:r>
          </w:p>
        </w:tc>
        <w:tc>
          <w:tcPr>
            <w:tcW w:type="pct" w:w="29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integrantes</w:t>
            </w:r>
          </w:p>
        </w:tc>
      </w:tr>
      <w:tr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Hasta 15</w:t>
            </w:r>
          </w:p>
        </w:tc>
        <w:tc>
          <w:tcPr>
            <w:tcW w:type="pct" w:w="29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29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 16 a 50</w:t>
            </w:r>
          </w:p>
        </w:tc>
        <w:tc>
          <w:tcPr>
            <w:tcW w:type="pct" w:w="29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29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pct" w:w="42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Más de 50</w:t>
            </w:r>
          </w:p>
        </w:tc>
        <w:tc>
          <w:tcPr>
            <w:tcW w:type="pct" w:w="29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 o más</w:t>
            </w:r>
          </w:p>
        </w:tc>
        <w:tc>
          <w:tcPr>
            <w:tcW w:type="pct" w:w="29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 o más</w:t>
            </w:r>
          </w:p>
        </w:tc>
      </w:tr>
    </w:tbl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Quién propone a cada parte: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El patrón designa a sus representantes. Los de los trabajadores los elige el personal o los propone la organización sindical cuando existe. En centros de hasta 15 trabajadores la comisión se integra con un representante de cada parte.</w:t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3. Nombramientos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Coordinador: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 — representación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[DEL PATRÓN / DE LOS TRABAJADORES]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Secretario: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 — representación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[DE LOS TRABAJADORES / DEL PATRÓN]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Vocal 1: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 — representación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[PARTE]</w:t>
      </w:r>
      <w:r>
        <w:rPr>
          <w:rFonts w:ascii="Calibri" w:cs="Calibri" w:eastAsia="Calibri" w:hAnsi="Calibri"/>
          <w:sz w:val="22"/>
          <w:szCs w:val="22"/>
        </w:rPr>
        <w:t xml:space="preserve">.       Vocal 2: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 — representación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[PARTE]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Vocal 3: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 — representación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[PARTE]</w:t>
      </w:r>
      <w:r>
        <w:rPr>
          <w:rFonts w:ascii="Calibri" w:cs="Calibri" w:eastAsia="Calibri" w:hAnsi="Calibri"/>
          <w:sz w:val="22"/>
          <w:szCs w:val="22"/>
        </w:rPr>
        <w:t xml:space="preserve">.       Vocal 4: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 — representación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[PARTE]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Coordinador y secretario se alternan: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Los cargos de coordinador y secretario corresponden a representaciones distintas y se alternan entre la parte patronal y la de los trabajadores. En ausencia temporal de alguno, lo sustituye un vocal de la representación que corresponda.</w:t>
      </w:r>
    </w:p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Vigencia de dos años: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Los nombramientos tienen vigencia de dos años. Al vencer hay que levantar una nueva acta, aunque se ratifique a las mismas personas.</w:t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4. Acuerdos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PRIMERO. Queda formalmente constituida la Comisión de Seguridad e Higiene de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[RAZÓN SOCIAL]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SEGUNDO. La comisión elaborará el programa anual de recorridos de verificación y lo presentará al patrón.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TERCERO. Los recorridos de verificación se realizarán conforme al programa anual, levantando acta de cada uno.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CUARTO. El patrón capacitará a los integrantes dentro de los tres meses siguientes a esta fecha, y la capacitación se renovará al menos una vez al año.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QUINTO. La comisión investigará las causas de los accidentes y enfermedades de trabajo y propondrá medidas para prevenirlos.</w:t>
      </w:r>
    </w:p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El plazo de capacitación se vigila en inspección: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La NOM exige capacitar a los integrantes dentro de los primeros tres meses posteriores a la integración y renovarla cuando menos cada año. Los inspectores solicitan las constancias DC-3 de cada integrante.</w:t>
      </w:r>
    </w:p>
    <w:p>
      <w:pPr>
        <w:spacing w:before="160"/>
      </w:pPr>
    </w:p>
    <w:p>
      <w:pPr>
        <w:pBdr>
          <w:top w:val="single" w:color="000000" w:sz="6"/>
        </w:pBdr>
        <w:spacing w:after="40" w:before="38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Representante del patrón — Nombre y firma</w:t>
      </w:r>
    </w:p>
    <w:p>
      <w:pPr>
        <w:pBdr>
          <w:top w:val="single" w:color="000000" w:sz="6"/>
        </w:pBdr>
        <w:spacing w:after="40" w:before="38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Coordinador de la comisión — Nombre y firma</w:t>
      </w:r>
    </w:p>
    <w:p>
      <w:pPr>
        <w:pBdr>
          <w:top w:val="single" w:color="000000" w:sz="6"/>
        </w:pBdr>
        <w:spacing w:after="40" w:before="38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Secretario de la comisión — Nombre y firma</w:t>
      </w:r>
    </w:p>
    <w:p>
      <w:pPr>
        <w:pBdr>
          <w:top w:val="single" w:color="000000" w:sz="6"/>
        </w:pBdr>
        <w:spacing w:after="40" w:before="38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Vocales — Nombres y firmas</w:t>
      </w:r>
    </w:p>
    <w:p>
      <w:pPr>
        <w:spacing w:before="300"/>
        <w:jc w:val="both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Formato elaborado por el equipo editorial de Trámites Notariales con base en la NOM-019-STPS-2011. Documento orientativo que no sustituye la asesoría de un especialista en seguridad y salud en el trabajo ni la revisión de la autoridad laboral.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Acta de constitución de Comisión de Seguridad e Higiene · actasmx.tramitesnotariales.info · Página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constitución de Comisión de Seguridad e Higiene</dc:title>
  <dc:creator>Tramites Notariales</dc:creator>
  <cp:lastModifiedBy>Un-named</cp:lastModifiedBy>
  <cp:revision>1</cp:revision>
  <dcterms:created xsi:type="dcterms:W3CDTF">2026-07-20T11:00:51.513Z</dcterms:created>
  <dcterms:modified xsi:type="dcterms:W3CDTF">2026-07-20T11:00:51.529Z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